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4DFE1" w14:textId="77777777" w:rsidR="00B534F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2025 - 2026 AKADEMİK YILI</w:t>
      </w:r>
    </w:p>
    <w:p w14:paraId="115DAC2F" w14:textId="77777777" w:rsidR="00B534F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BAHAR YARIYILI</w:t>
      </w:r>
    </w:p>
    <w:p w14:paraId="51A33AB3" w14:textId="77777777" w:rsidR="00B534F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OKUL ÖNCESİ ÖĞRETMENLİĞİ PROGRAMI</w:t>
      </w:r>
    </w:p>
    <w:p w14:paraId="7E0FC4A2" w14:textId="77777777" w:rsidR="00B534F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ARASINAV PROGRAMI</w:t>
      </w:r>
    </w:p>
    <w:p w14:paraId="3DF7725D" w14:textId="77777777" w:rsidR="00B534FC" w:rsidRDefault="00000000">
      <w:pPr>
        <w:ind w:left="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Maviler 1. Sınıf,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>Kırmızılar 2. Sınıf,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B050"/>
          <w:sz w:val="20"/>
          <w:szCs w:val="20"/>
        </w:rPr>
        <w:t xml:space="preserve">Yeşiller 3. Sınıf, </w:t>
      </w:r>
      <w:r>
        <w:rPr>
          <w:rFonts w:ascii="Times New Roman" w:eastAsia="Times New Roman" w:hAnsi="Times New Roman" w:cs="Times New Roman"/>
          <w:color w:val="7030A0"/>
          <w:sz w:val="20"/>
          <w:szCs w:val="20"/>
        </w:rPr>
        <w:t xml:space="preserve">Morlar 4. Sınıf </w:t>
      </w:r>
      <w:r>
        <w:rPr>
          <w:rFonts w:ascii="Times New Roman" w:eastAsia="Times New Roman" w:hAnsi="Times New Roman" w:cs="Times New Roman"/>
          <w:sz w:val="20"/>
          <w:szCs w:val="20"/>
        </w:rPr>
        <w:t>sınavlarıdır.</w:t>
      </w:r>
    </w:p>
    <w:p w14:paraId="58EB28D5" w14:textId="77777777" w:rsidR="00B534FC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ATA102-06: 4 Nisan 2026 Cumartesi 12.00-12.20 Amfi 2 / Amfi 4 </w:t>
      </w:r>
    </w:p>
    <w:p w14:paraId="508A656B" w14:textId="77777777" w:rsidR="00B534FC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ATA102-13: 4 Nisan 2026 Cumartesi 12.00-12.20 Amfi 1 / Amfi 3</w:t>
      </w:r>
    </w:p>
    <w:p w14:paraId="6861A53E" w14:textId="77777777" w:rsidR="00B534FC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İNGL102-22/23/24: 11 Nisan 2026 Cumartesi – 12 Nisan 2026 Pazar</w:t>
      </w:r>
    </w:p>
    <w:p w14:paraId="050D2088" w14:textId="77777777" w:rsidR="00B534FC" w:rsidRDefault="00B534F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70C0"/>
          <w:sz w:val="18"/>
          <w:szCs w:val="18"/>
        </w:rPr>
      </w:pPr>
    </w:p>
    <w:tbl>
      <w:tblPr>
        <w:tblStyle w:val="a"/>
        <w:tblW w:w="14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2551"/>
        <w:gridCol w:w="1699"/>
        <w:gridCol w:w="1337"/>
        <w:gridCol w:w="2450"/>
        <w:gridCol w:w="2452"/>
        <w:gridCol w:w="1771"/>
        <w:gridCol w:w="1631"/>
      </w:tblGrid>
      <w:tr w:rsidR="00B534FC" w14:paraId="6070B804" w14:textId="77777777">
        <w:trPr>
          <w:trHeight w:val="668"/>
        </w:trPr>
        <w:tc>
          <w:tcPr>
            <w:tcW w:w="993" w:type="dxa"/>
            <w:tcBorders>
              <w:top w:val="nil"/>
              <w:left w:val="nil"/>
            </w:tcBorders>
          </w:tcPr>
          <w:p w14:paraId="63A5AF30" w14:textId="77777777" w:rsidR="00B534FC" w:rsidRDefault="00B534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1" w:type="dxa"/>
            <w:shd w:val="clear" w:color="auto" w:fill="CC99FF"/>
            <w:vAlign w:val="center"/>
          </w:tcPr>
          <w:p w14:paraId="663E9D9A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10.00-11.00</w:t>
            </w:r>
          </w:p>
        </w:tc>
        <w:tc>
          <w:tcPr>
            <w:tcW w:w="1699" w:type="dxa"/>
            <w:shd w:val="clear" w:color="auto" w:fill="CC99FF"/>
            <w:vAlign w:val="center"/>
          </w:tcPr>
          <w:p w14:paraId="0B30FCA2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11.00-12.00</w:t>
            </w:r>
          </w:p>
        </w:tc>
        <w:tc>
          <w:tcPr>
            <w:tcW w:w="1337" w:type="dxa"/>
            <w:shd w:val="clear" w:color="auto" w:fill="CC99FF"/>
            <w:vAlign w:val="center"/>
          </w:tcPr>
          <w:p w14:paraId="7158849A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12.00-13.00</w:t>
            </w:r>
          </w:p>
        </w:tc>
        <w:tc>
          <w:tcPr>
            <w:tcW w:w="2450" w:type="dxa"/>
            <w:shd w:val="clear" w:color="auto" w:fill="CC99FF"/>
            <w:vAlign w:val="center"/>
          </w:tcPr>
          <w:p w14:paraId="6BE3F929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13.00-14.00</w:t>
            </w:r>
          </w:p>
        </w:tc>
        <w:tc>
          <w:tcPr>
            <w:tcW w:w="2452" w:type="dxa"/>
            <w:shd w:val="clear" w:color="auto" w:fill="CC99FF"/>
            <w:vAlign w:val="center"/>
          </w:tcPr>
          <w:p w14:paraId="23DA856B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14.00-15.00</w:t>
            </w:r>
          </w:p>
        </w:tc>
        <w:tc>
          <w:tcPr>
            <w:tcW w:w="1771" w:type="dxa"/>
            <w:shd w:val="clear" w:color="auto" w:fill="CC99FF"/>
            <w:vAlign w:val="center"/>
          </w:tcPr>
          <w:p w14:paraId="113D2687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15.00-16.00</w:t>
            </w:r>
          </w:p>
        </w:tc>
        <w:tc>
          <w:tcPr>
            <w:tcW w:w="1631" w:type="dxa"/>
            <w:shd w:val="clear" w:color="auto" w:fill="CC99FF"/>
            <w:vAlign w:val="center"/>
          </w:tcPr>
          <w:p w14:paraId="71FBB58C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16.00-17.00</w:t>
            </w:r>
          </w:p>
        </w:tc>
      </w:tr>
      <w:tr w:rsidR="00B534FC" w14:paraId="5B7D99C3" w14:textId="77777777">
        <w:trPr>
          <w:trHeight w:val="1195"/>
        </w:trPr>
        <w:tc>
          <w:tcPr>
            <w:tcW w:w="993" w:type="dxa"/>
            <w:shd w:val="clear" w:color="auto" w:fill="CC99FF"/>
          </w:tcPr>
          <w:p w14:paraId="5F504A8B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26488F37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 NİSAN</w:t>
            </w:r>
          </w:p>
          <w:p w14:paraId="48AAE6DB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PAZARTESİ</w:t>
            </w:r>
          </w:p>
          <w:p w14:paraId="5F672A09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551" w:type="dxa"/>
            <w:shd w:val="clear" w:color="auto" w:fill="auto"/>
          </w:tcPr>
          <w:p w14:paraId="13C48A3E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TÜRK 102-02 </w:t>
            </w:r>
          </w:p>
          <w:p w14:paraId="75F8205F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Türk Dili II                       </w:t>
            </w:r>
          </w:p>
          <w:p w14:paraId="4AFED106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Dr. Öğr. Üyesi Sıdıka Dursun</w:t>
            </w:r>
          </w:p>
          <w:p w14:paraId="2CA5BE67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B101-B102-B103-B106</w:t>
            </w:r>
          </w:p>
          <w:p w14:paraId="6D864C7B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</w:tcPr>
          <w:p w14:paraId="54310D6F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</w:rPr>
            </w:pPr>
          </w:p>
        </w:tc>
        <w:tc>
          <w:tcPr>
            <w:tcW w:w="1337" w:type="dxa"/>
            <w:shd w:val="clear" w:color="auto" w:fill="auto"/>
          </w:tcPr>
          <w:p w14:paraId="78DD33D0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50" w:type="dxa"/>
            <w:shd w:val="clear" w:color="auto" w:fill="auto"/>
          </w:tcPr>
          <w:p w14:paraId="5919A042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GKE106-01</w:t>
            </w:r>
          </w:p>
          <w:p w14:paraId="4725DAD1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Yaratıcılık</w:t>
            </w:r>
          </w:p>
          <w:p w14:paraId="124871C6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Prof. Dr. Güler Küçükturan </w:t>
            </w:r>
          </w:p>
          <w:p w14:paraId="00417759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45 kişi </w:t>
            </w:r>
          </w:p>
          <w:p w14:paraId="6A8C5092" w14:textId="3B4D9DE1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B405</w:t>
            </w:r>
          </w:p>
          <w:p w14:paraId="23FBD692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</w:rPr>
            </w:pPr>
          </w:p>
        </w:tc>
        <w:tc>
          <w:tcPr>
            <w:tcW w:w="2452" w:type="dxa"/>
            <w:shd w:val="clear" w:color="auto" w:fill="auto"/>
          </w:tcPr>
          <w:p w14:paraId="0F6365A0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GKE434 (ECE+SNF) </w:t>
            </w:r>
          </w:p>
          <w:p w14:paraId="733E62A5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İnsan Hakları ve Demokrasi Eğitimi  </w:t>
            </w:r>
          </w:p>
          <w:p w14:paraId="3B5B44A2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Dr. Öğr. Üyesi Derya Doğru</w:t>
            </w:r>
          </w:p>
          <w:p w14:paraId="3764DBE2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B106</w:t>
            </w:r>
          </w:p>
        </w:tc>
        <w:tc>
          <w:tcPr>
            <w:tcW w:w="1771" w:type="dxa"/>
            <w:shd w:val="clear" w:color="auto" w:fill="auto"/>
          </w:tcPr>
          <w:p w14:paraId="33544F8F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GNKE443 Bilim ve Araştırma Etiği </w:t>
            </w:r>
          </w:p>
          <w:p w14:paraId="447CEE5A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Prof. Dr. Şeref Mirasyedioğlu</w:t>
            </w:r>
          </w:p>
          <w:p w14:paraId="07D0BE87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B101</w:t>
            </w:r>
          </w:p>
          <w:p w14:paraId="6E29ED9F" w14:textId="77777777" w:rsidR="00B534FC" w:rsidRDefault="00B534FC">
            <w:pPr>
              <w:jc w:val="center"/>
            </w:pPr>
          </w:p>
          <w:p w14:paraId="598DEFE3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1631" w:type="dxa"/>
            <w:shd w:val="clear" w:color="auto" w:fill="auto"/>
          </w:tcPr>
          <w:p w14:paraId="3538AC82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ECC304</w:t>
            </w:r>
          </w:p>
          <w:p w14:paraId="5A3ED749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Erken Çocukluk Eğitimi Yaklaşımları</w:t>
            </w:r>
          </w:p>
          <w:p w14:paraId="37D5E01D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Prof. Dr. Sibel Çiğdem Güneysu</w:t>
            </w:r>
          </w:p>
          <w:p w14:paraId="23039526" w14:textId="2BAE9542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B402</w:t>
            </w:r>
          </w:p>
        </w:tc>
      </w:tr>
      <w:tr w:rsidR="00B534FC" w14:paraId="29193607" w14:textId="77777777">
        <w:trPr>
          <w:trHeight w:val="758"/>
        </w:trPr>
        <w:tc>
          <w:tcPr>
            <w:tcW w:w="993" w:type="dxa"/>
            <w:shd w:val="clear" w:color="auto" w:fill="CC99FF"/>
          </w:tcPr>
          <w:p w14:paraId="7C80A833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6EC1AEFA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 NİSAN</w:t>
            </w:r>
          </w:p>
          <w:p w14:paraId="17628FCE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SALI</w:t>
            </w:r>
          </w:p>
        </w:tc>
        <w:tc>
          <w:tcPr>
            <w:tcW w:w="2551" w:type="dxa"/>
            <w:shd w:val="clear" w:color="auto" w:fill="auto"/>
          </w:tcPr>
          <w:p w14:paraId="3B33835D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EDS102-01/02/03 Eğitim Sosyolojisi</w:t>
            </w:r>
          </w:p>
          <w:p w14:paraId="42436319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 Prof. Dr. Servet Özdemir</w:t>
            </w:r>
          </w:p>
          <w:p w14:paraId="063B6F32" w14:textId="569ADD70" w:rsidR="00F13A43" w:rsidRDefault="00000000" w:rsidP="00F13A43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B401</w:t>
            </w:r>
            <w:r w:rsidR="00F13A43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B402</w:t>
            </w:r>
            <w:r w:rsidR="00F13A43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B403</w:t>
            </w:r>
            <w:r w:rsidR="00F13A43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, </w:t>
            </w:r>
            <w:r w:rsidR="004F2B48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</w:t>
            </w:r>
            <w:r w:rsidR="00F13A43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404</w:t>
            </w:r>
          </w:p>
          <w:p w14:paraId="13F25481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EDS102-05</w:t>
            </w:r>
          </w:p>
          <w:p w14:paraId="52A0890B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Eğitim Sosyolojisi          </w:t>
            </w:r>
          </w:p>
          <w:p w14:paraId="73B63CF7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 Prof. Dr. Burhanettin Dönmez</w:t>
            </w:r>
          </w:p>
          <w:p w14:paraId="314DC4FF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B405</w:t>
            </w:r>
          </w:p>
          <w:p w14:paraId="0F8B2875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EDS102-04      </w:t>
            </w:r>
          </w:p>
          <w:p w14:paraId="689BBE5C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Eğitim Sosyolojisi     </w:t>
            </w:r>
          </w:p>
          <w:p w14:paraId="39E2AF8E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Prof. Dr. Sadegül Akbaba Altun</w:t>
            </w:r>
          </w:p>
          <w:p w14:paraId="4875B626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B305</w:t>
            </w:r>
          </w:p>
        </w:tc>
        <w:tc>
          <w:tcPr>
            <w:tcW w:w="1699" w:type="dxa"/>
            <w:shd w:val="clear" w:color="auto" w:fill="auto"/>
          </w:tcPr>
          <w:p w14:paraId="66D9A84B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GNKE452-01 (PDR+ECE)    </w:t>
            </w:r>
          </w:p>
          <w:p w14:paraId="471A32F1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Sanat ve Estetik               Öğr. Gör. Sibel Aktaş</w:t>
            </w:r>
          </w:p>
          <w:p w14:paraId="53211E64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Seramik Atölyesi</w:t>
            </w:r>
          </w:p>
          <w:p w14:paraId="3897D02C" w14:textId="77777777" w:rsidR="00B534FC" w:rsidRDefault="00B534FC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  <w:p w14:paraId="331A0CC4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EDS304-01              Rehberlik                         Doç. Dr. Hicran Çetin Gündüz</w:t>
            </w:r>
          </w:p>
          <w:p w14:paraId="09687A72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B106</w:t>
            </w:r>
          </w:p>
          <w:p w14:paraId="082E2695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16"/>
                <w:szCs w:val="16"/>
                <w:highlight w:val="yellow"/>
              </w:rPr>
            </w:pPr>
          </w:p>
        </w:tc>
        <w:tc>
          <w:tcPr>
            <w:tcW w:w="1337" w:type="dxa"/>
            <w:shd w:val="clear" w:color="auto" w:fill="auto"/>
          </w:tcPr>
          <w:p w14:paraId="687FA042" w14:textId="19A59FA2" w:rsidR="009C0050" w:rsidRDefault="009C0050" w:rsidP="009C005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GNKE452-0</w:t>
            </w:r>
            <w:r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 (PDR+ECE)    </w:t>
            </w:r>
          </w:p>
          <w:p w14:paraId="0333F56C" w14:textId="77777777" w:rsidR="009C0050" w:rsidRDefault="009C0050" w:rsidP="009C005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Sanat ve Estetik               Öğr. Gör. Sibel Aktaş</w:t>
            </w:r>
          </w:p>
          <w:p w14:paraId="7B5AE3DB" w14:textId="77777777" w:rsidR="009C0050" w:rsidRDefault="009C0050" w:rsidP="009C005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Seramik Atölyesi</w:t>
            </w:r>
          </w:p>
          <w:p w14:paraId="6D8ADA53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50" w:type="dxa"/>
            <w:shd w:val="clear" w:color="auto" w:fill="auto"/>
          </w:tcPr>
          <w:p w14:paraId="02E684D6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ECC306-01</w:t>
            </w:r>
          </w:p>
          <w:p w14:paraId="6082C1C2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Erken Çocuklukta Fen Eğitimi</w:t>
            </w:r>
          </w:p>
          <w:p w14:paraId="13501C47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Prof.Dr. Güler Küçükturan </w:t>
            </w:r>
          </w:p>
          <w:p w14:paraId="03599063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45 kişi</w:t>
            </w:r>
          </w:p>
          <w:p w14:paraId="1E04C91C" w14:textId="63A0DA9E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B305</w:t>
            </w:r>
          </w:p>
          <w:p w14:paraId="38A3F1EB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  <w:p w14:paraId="04848770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color w:val="0070C0"/>
                  <w:sz w:val="20"/>
                  <w:szCs w:val="20"/>
                </w:rPr>
                <w:t>GKE108</w:t>
              </w:r>
            </w:hyperlink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-01</w:t>
            </w:r>
          </w:p>
          <w:p w14:paraId="6B4C769A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Mesleki etik</w:t>
            </w:r>
          </w:p>
          <w:p w14:paraId="6F6EE482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Prof. Dr. Mesude Atay </w:t>
            </w:r>
          </w:p>
          <w:p w14:paraId="0C414518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45 kişi </w:t>
            </w:r>
          </w:p>
          <w:p w14:paraId="3F04528E" w14:textId="2CEFD0D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B405</w:t>
            </w:r>
          </w:p>
          <w:p w14:paraId="23DFEB34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2452" w:type="dxa"/>
            <w:shd w:val="clear" w:color="auto" w:fill="auto"/>
          </w:tcPr>
          <w:p w14:paraId="604EE6A8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4DF3A0C9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EDS202-01 (ECE) EDS202-02 (ECE+TÖR)  Öğretim Teknolojileri ve Uygulamaları   </w:t>
            </w:r>
          </w:p>
          <w:p w14:paraId="166C0C20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Prof. Dr. Emine Cabı </w:t>
            </w:r>
          </w:p>
          <w:p w14:paraId="4A19D794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01: B205</w:t>
            </w:r>
          </w:p>
          <w:p w14:paraId="5C702C32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02: B206</w:t>
            </w:r>
          </w:p>
          <w:p w14:paraId="565C556D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</w:rPr>
            </w:pPr>
          </w:p>
        </w:tc>
        <w:tc>
          <w:tcPr>
            <w:tcW w:w="1771" w:type="dxa"/>
            <w:shd w:val="clear" w:color="auto" w:fill="auto"/>
          </w:tcPr>
          <w:p w14:paraId="2F461994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color w:val="0070C0"/>
                  <w:sz w:val="20"/>
                  <w:szCs w:val="20"/>
                </w:rPr>
                <w:t>ECC104</w:t>
              </w:r>
            </w:hyperlink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-01</w:t>
            </w:r>
          </w:p>
          <w:p w14:paraId="2F501A95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Gelişim Psikolojisi</w:t>
            </w:r>
          </w:p>
          <w:p w14:paraId="2F189B79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 xml:space="preserve">Prof. Dr. Sibel Güneysu </w:t>
            </w:r>
          </w:p>
          <w:p w14:paraId="5E114686" w14:textId="072BA219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B404</w:t>
            </w:r>
          </w:p>
          <w:p w14:paraId="57CB6D27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 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2274F47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B534FC" w14:paraId="69BC5764" w14:textId="77777777" w:rsidTr="009A432B">
        <w:trPr>
          <w:trHeight w:val="1691"/>
        </w:trPr>
        <w:tc>
          <w:tcPr>
            <w:tcW w:w="993" w:type="dxa"/>
            <w:shd w:val="clear" w:color="auto" w:fill="CC99FF"/>
          </w:tcPr>
          <w:p w14:paraId="473A7F36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2A2F1E33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 NİSAN</w:t>
            </w:r>
          </w:p>
          <w:p w14:paraId="6CA64D5C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ÇARŞAMBA</w:t>
            </w:r>
          </w:p>
        </w:tc>
        <w:tc>
          <w:tcPr>
            <w:tcW w:w="2551" w:type="dxa"/>
          </w:tcPr>
          <w:p w14:paraId="42F2C386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699" w:type="dxa"/>
          </w:tcPr>
          <w:p w14:paraId="7643C451" w14:textId="77777777" w:rsidR="00B534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ECC206-01</w:t>
            </w:r>
          </w:p>
          <w:p w14:paraId="20CF530F" w14:textId="77777777" w:rsidR="00B534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Aile Eğitimi ve Katılımı</w:t>
            </w:r>
          </w:p>
          <w:p w14:paraId="4CB23533" w14:textId="77777777" w:rsidR="00B534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Dr. Öğr. Üyesi Esra Merdin </w:t>
            </w:r>
          </w:p>
          <w:p w14:paraId="6BAFBBB1" w14:textId="77777777" w:rsidR="00B534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45 kişi</w:t>
            </w:r>
          </w:p>
          <w:p w14:paraId="24C1EF1D" w14:textId="30F6B7C6" w:rsidR="00B534FC" w:rsidRPr="009A432B" w:rsidRDefault="00000000" w:rsidP="009A43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025E5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B405</w:t>
            </w:r>
          </w:p>
        </w:tc>
        <w:tc>
          <w:tcPr>
            <w:tcW w:w="1337" w:type="dxa"/>
          </w:tcPr>
          <w:p w14:paraId="3EFEEE5F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50" w:type="dxa"/>
          </w:tcPr>
          <w:p w14:paraId="550B8D40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EDS302-01/02/04 (ECE+SNF)    </w:t>
            </w:r>
          </w:p>
          <w:p w14:paraId="3736A8D1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Araştırma Yöntemleri ve Etik                      Öğr. Gör. Dr. Esra Kınay Çiçek</w:t>
            </w:r>
          </w:p>
          <w:p w14:paraId="46F7283A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B106</w:t>
            </w:r>
          </w:p>
        </w:tc>
        <w:tc>
          <w:tcPr>
            <w:tcW w:w="2452" w:type="dxa"/>
          </w:tcPr>
          <w:p w14:paraId="12CF0BCB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EDS302-01/02/04 (ECE+SNF)    </w:t>
            </w:r>
          </w:p>
          <w:p w14:paraId="2C04329B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Araştırma Yöntemleri ve Etik                     </w:t>
            </w:r>
          </w:p>
          <w:p w14:paraId="38161F34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 Öğr. Gör. Dr. Esra Kınay Çiçek</w:t>
            </w:r>
          </w:p>
          <w:p w14:paraId="43B7DEE3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B106</w:t>
            </w:r>
          </w:p>
        </w:tc>
        <w:tc>
          <w:tcPr>
            <w:tcW w:w="1771" w:type="dxa"/>
          </w:tcPr>
          <w:p w14:paraId="7FEE91DD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FF0000"/>
                  <w:sz w:val="20"/>
                  <w:szCs w:val="20"/>
                </w:rPr>
                <w:t>ECC210</w:t>
              </w:r>
            </w:hyperlink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-01</w:t>
            </w:r>
          </w:p>
          <w:p w14:paraId="7E5EBE99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Erken Çocukluk Döneminde Gelişim ve Eğitim II</w:t>
            </w:r>
          </w:p>
          <w:p w14:paraId="13C2E267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Prof. Dr. Mesude Atay </w:t>
            </w:r>
          </w:p>
          <w:p w14:paraId="280B43EE" w14:textId="5467E631" w:rsidR="00B534FC" w:rsidRPr="009A432B" w:rsidRDefault="00000000" w:rsidP="009A432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025E5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B405</w:t>
            </w:r>
          </w:p>
        </w:tc>
        <w:tc>
          <w:tcPr>
            <w:tcW w:w="1631" w:type="dxa"/>
            <w:vAlign w:val="bottom"/>
          </w:tcPr>
          <w:p w14:paraId="5339C160" w14:textId="77777777" w:rsidR="00B534FC" w:rsidRDefault="00B534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B534FC" w14:paraId="52DAA343" w14:textId="77777777">
        <w:trPr>
          <w:trHeight w:val="1197"/>
        </w:trPr>
        <w:tc>
          <w:tcPr>
            <w:tcW w:w="993" w:type="dxa"/>
            <w:shd w:val="clear" w:color="auto" w:fill="CC99FF"/>
          </w:tcPr>
          <w:p w14:paraId="79717729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10F545F3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2C893E0A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 NİSAN</w:t>
            </w:r>
          </w:p>
          <w:p w14:paraId="281DD968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PERŞEMBE</w:t>
            </w:r>
          </w:p>
        </w:tc>
        <w:tc>
          <w:tcPr>
            <w:tcW w:w="2551" w:type="dxa"/>
          </w:tcPr>
          <w:p w14:paraId="1C2A211B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GKE201-01     GNKE447-01 (ECE+SNF+PDR+MTE)                          İnsan İlişkileri ve İletişim                         Dr. Öğr. Üyesi Özlem Bay Gülveren</w:t>
            </w:r>
          </w:p>
          <w:p w14:paraId="1744D6BD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B405</w:t>
            </w:r>
          </w:p>
        </w:tc>
        <w:tc>
          <w:tcPr>
            <w:tcW w:w="1699" w:type="dxa"/>
          </w:tcPr>
          <w:p w14:paraId="46EEC08A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ECC420-01</w:t>
            </w:r>
          </w:p>
          <w:p w14:paraId="505D4A98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Erken Çocuklukta Dil ve Kavram Gelişimi </w:t>
            </w:r>
          </w:p>
          <w:p w14:paraId="2603889B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Arş. Gör. Dr. Selcen Aslan </w:t>
            </w:r>
          </w:p>
          <w:p w14:paraId="709C5E8C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15 kişi</w:t>
            </w:r>
          </w:p>
          <w:p w14:paraId="39E42290" w14:textId="438DF930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025E54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B407</w:t>
            </w:r>
          </w:p>
        </w:tc>
        <w:tc>
          <w:tcPr>
            <w:tcW w:w="1337" w:type="dxa"/>
          </w:tcPr>
          <w:p w14:paraId="000EB1FA" w14:textId="77777777" w:rsidR="00B534FC" w:rsidRDefault="00B534F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2450" w:type="dxa"/>
          </w:tcPr>
          <w:p w14:paraId="4ECE781F" w14:textId="77777777" w:rsidR="00B534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EĞİT430</w:t>
            </w:r>
          </w:p>
          <w:p w14:paraId="61E30EDC" w14:textId="77777777" w:rsidR="00B534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Özel Eğitim ve Kaynaştırma</w:t>
            </w:r>
          </w:p>
          <w:p w14:paraId="5EBDEDFA" w14:textId="77777777" w:rsidR="00B534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 xml:space="preserve">Prof. Dr. Mesude Atay </w:t>
            </w:r>
          </w:p>
          <w:p w14:paraId="375F8AC7" w14:textId="77777777" w:rsidR="00B534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45 kişi</w:t>
            </w:r>
          </w:p>
          <w:p w14:paraId="675BD0E7" w14:textId="4BAE33F6" w:rsidR="00B534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highlight w:val="yellow"/>
              </w:rPr>
            </w:pPr>
            <w:r w:rsidRPr="00025E54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B405</w:t>
            </w:r>
          </w:p>
          <w:p w14:paraId="486A1B3D" w14:textId="77777777" w:rsidR="00B534FC" w:rsidRDefault="00B534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52" w:type="dxa"/>
          </w:tcPr>
          <w:p w14:paraId="29A3CD86" w14:textId="77777777" w:rsidR="00B534FC" w:rsidRDefault="00B534FC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  <w:p w14:paraId="0C1069C5" w14:textId="77777777" w:rsidR="00B534FC" w:rsidRDefault="00B534FC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  <w:p w14:paraId="6CB6671B" w14:textId="77777777" w:rsidR="00B534FC" w:rsidRDefault="00B534FC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  <w:p w14:paraId="2C9E6E05" w14:textId="77777777" w:rsidR="00B534FC" w:rsidRDefault="00B534FC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  <w:p w14:paraId="54EF8F5B" w14:textId="77777777" w:rsidR="00B534FC" w:rsidRDefault="00B534FC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  <w:p w14:paraId="055B7239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EDS204-01/02                                          EĞİT130-01  (ECE+PDR+İDÖ)                   Eğitim Felsefesi                                               Doç. Dr. Hatice Turan Bora</w:t>
            </w:r>
          </w:p>
          <w:p w14:paraId="2039B838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01: B202</w:t>
            </w:r>
          </w:p>
          <w:p w14:paraId="615D0912" w14:textId="77777777" w:rsidR="00B534FC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02: B203</w:t>
            </w:r>
          </w:p>
        </w:tc>
        <w:tc>
          <w:tcPr>
            <w:tcW w:w="1771" w:type="dxa"/>
          </w:tcPr>
          <w:p w14:paraId="4931D161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GKE439 (ECE)    GNKE450 (ECE+İDÖ)      </w:t>
            </w:r>
          </w:p>
          <w:p w14:paraId="173A47EA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 xml:space="preserve">Medya Okuryazarlığı     Prof. Dr. Serpil Yalçınalp </w:t>
            </w:r>
          </w:p>
          <w:p w14:paraId="31E58F09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B205</w:t>
            </w:r>
          </w:p>
          <w:p w14:paraId="4EAD1A7E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  <w:p w14:paraId="61DE45E3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EDS204-01/02                                          EĞİT130-01  (ECE+PDR+İDÖ)                   Eğitim Felsefesi                                               Doç. Dr. Hatice Turan Bora</w:t>
            </w:r>
          </w:p>
          <w:p w14:paraId="272C07CF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01: B202</w:t>
            </w:r>
          </w:p>
          <w:p w14:paraId="5F344AB7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02: B203</w:t>
            </w:r>
          </w:p>
        </w:tc>
        <w:tc>
          <w:tcPr>
            <w:tcW w:w="1631" w:type="dxa"/>
            <w:vAlign w:val="bottom"/>
          </w:tcPr>
          <w:p w14:paraId="7423495C" w14:textId="77777777" w:rsidR="00B534F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ECC304</w:t>
            </w:r>
          </w:p>
          <w:p w14:paraId="08C24A6F" w14:textId="77777777" w:rsidR="00B534F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Erken Çocukluk Eğitimi Yaklaşımları</w:t>
            </w:r>
          </w:p>
          <w:p w14:paraId="20AE291E" w14:textId="77777777" w:rsidR="00B534F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Prof. Dr. Sibel Çiğdem Güneysu</w:t>
            </w:r>
          </w:p>
          <w:p w14:paraId="546C1E7E" w14:textId="72F77AB2" w:rsidR="00B534F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  <w:t>B402</w:t>
            </w:r>
          </w:p>
        </w:tc>
      </w:tr>
      <w:tr w:rsidR="00B534FC" w14:paraId="074CDCDF" w14:textId="77777777">
        <w:trPr>
          <w:trHeight w:val="1067"/>
        </w:trPr>
        <w:tc>
          <w:tcPr>
            <w:tcW w:w="993" w:type="dxa"/>
            <w:shd w:val="clear" w:color="auto" w:fill="CC99FF"/>
          </w:tcPr>
          <w:p w14:paraId="28B612DD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6BFE73BC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 NİSAN</w:t>
            </w:r>
          </w:p>
          <w:p w14:paraId="1BAAF021" w14:textId="77777777" w:rsidR="00B534F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CUMA</w:t>
            </w:r>
          </w:p>
        </w:tc>
        <w:tc>
          <w:tcPr>
            <w:tcW w:w="2551" w:type="dxa"/>
          </w:tcPr>
          <w:p w14:paraId="07CAED25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99" w:type="dxa"/>
          </w:tcPr>
          <w:p w14:paraId="0EF85F0A" w14:textId="77777777" w:rsidR="00B534FC" w:rsidRDefault="00B534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1337" w:type="dxa"/>
          </w:tcPr>
          <w:p w14:paraId="6962B7C1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50" w:type="dxa"/>
          </w:tcPr>
          <w:p w14:paraId="0B305F01" w14:textId="77777777" w:rsidR="00B534FC" w:rsidRDefault="00B534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2452" w:type="dxa"/>
          </w:tcPr>
          <w:p w14:paraId="59B94E74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771" w:type="dxa"/>
          </w:tcPr>
          <w:p w14:paraId="35038E9C" w14:textId="77777777" w:rsidR="00B534FC" w:rsidRDefault="00B534FC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16"/>
                <w:szCs w:val="16"/>
              </w:rPr>
            </w:pPr>
          </w:p>
        </w:tc>
        <w:tc>
          <w:tcPr>
            <w:tcW w:w="1631" w:type="dxa"/>
            <w:vAlign w:val="bottom"/>
          </w:tcPr>
          <w:p w14:paraId="6482C1AC" w14:textId="77777777" w:rsidR="00B534FC" w:rsidRDefault="00B534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16"/>
                <w:szCs w:val="16"/>
              </w:rPr>
            </w:pPr>
          </w:p>
        </w:tc>
      </w:tr>
    </w:tbl>
    <w:p w14:paraId="2AC21461" w14:textId="77777777" w:rsidR="00B534FC" w:rsidRDefault="00B534FC">
      <w:pPr>
        <w:tabs>
          <w:tab w:val="left" w:pos="8720"/>
        </w:tabs>
        <w:rPr>
          <w:rFonts w:ascii="Times New Roman" w:eastAsia="Times New Roman" w:hAnsi="Times New Roman" w:cs="Times New Roman"/>
          <w:b/>
          <w:bCs/>
        </w:rPr>
      </w:pPr>
    </w:p>
    <w:sectPr w:rsidR="00B534FC">
      <w:pgSz w:w="16838" w:h="11906" w:orient="landscape"/>
      <w:pgMar w:top="1418" w:right="1418" w:bottom="1701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A173001A-48DF-470C-A2D3-7B844084FADE}"/>
    <w:embedBold r:id="rId2" w:fontKey="{1C6D0137-E35D-418F-8160-92B55638D9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mbria"/>
    <w:charset w:val="00"/>
    <w:family w:val="auto"/>
    <w:pitch w:val="default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67C024E9-D11B-4435-8C63-698879AC964E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F00623B5-2BF6-45C8-A38B-38C952DE1CC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15317118-0365-4363-9E18-E6AB13D00A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4FC"/>
    <w:rsid w:val="00025E54"/>
    <w:rsid w:val="00440916"/>
    <w:rsid w:val="004F2B48"/>
    <w:rsid w:val="006E65FD"/>
    <w:rsid w:val="009A432B"/>
    <w:rsid w:val="009C0050"/>
    <w:rsid w:val="00B534FC"/>
    <w:rsid w:val="00BF4CA8"/>
    <w:rsid w:val="00F1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972E1"/>
  <w15:docId w15:val="{51E1FCB3-3653-4997-88B8-90DA84656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GvdeMetni">
    <w:name w:val="Body Text"/>
    <w:basedOn w:val="Normal"/>
    <w:link w:val="GvdeMetniChar"/>
    <w:uiPriority w:val="1"/>
    <w:qFormat/>
    <w:rsid w:val="0003559B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b/>
      <w:bCs/>
      <w:sz w:val="9"/>
      <w:szCs w:val="9"/>
    </w:rPr>
  </w:style>
  <w:style w:type="character" w:customStyle="1" w:styleId="GvdeMetniChar">
    <w:name w:val="Gövde Metni Char"/>
    <w:basedOn w:val="VarsaylanParagrafYazTipi"/>
    <w:link w:val="GvdeMetni"/>
    <w:uiPriority w:val="1"/>
    <w:rsid w:val="0003559B"/>
    <w:rPr>
      <w:rFonts w:ascii="Carlito" w:eastAsia="Carlito" w:hAnsi="Carlito" w:cs="Carlito"/>
      <w:b/>
      <w:bCs/>
      <w:sz w:val="9"/>
      <w:szCs w:val="9"/>
    </w:rPr>
  </w:style>
  <w:style w:type="table" w:customStyle="1" w:styleId="TableNormal0">
    <w:name w:val="Table Normal"/>
    <w:uiPriority w:val="2"/>
    <w:semiHidden/>
    <w:unhideWhenUsed/>
    <w:qFormat/>
    <w:rsid w:val="000355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3559B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747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7471A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461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61B51"/>
  </w:style>
  <w:style w:type="paragraph" w:styleId="AltBilgi">
    <w:name w:val="footer"/>
    <w:basedOn w:val="Normal"/>
    <w:link w:val="AltBilgiChar"/>
    <w:uiPriority w:val="99"/>
    <w:unhideWhenUsed/>
    <w:rsid w:val="00461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61B51"/>
  </w:style>
  <w:style w:type="paragraph" w:styleId="NormalWeb">
    <w:name w:val="Normal (Web)"/>
    <w:basedOn w:val="Normal"/>
    <w:uiPriority w:val="99"/>
    <w:semiHidden/>
    <w:unhideWhenUsed/>
    <w:rsid w:val="00D32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6E09B3"/>
    <w:pPr>
      <w:spacing w:after="160" w:line="259" w:lineRule="auto"/>
      <w:ind w:left="720"/>
      <w:contextualSpacing/>
    </w:p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ruva.baskent.edu.tr/bilgipaketi/?dil=TR&amp;menu=akademik&amp;inner=katalog&amp;birim=378&amp;ders=31621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truva.baskent.edu.tr/bilgipaketi/?dil=TR&amp;menu=akademik&amp;inner=katalog&amp;birim=378&amp;ders=316104" TargetMode="External"/><Relationship Id="rId5" Type="http://schemas.openxmlformats.org/officeDocument/2006/relationships/hyperlink" Target="http://truva.baskent.edu.tr/bilgipaketi/?dil=TR&amp;menu=akademik&amp;inner=katalog&amp;birim=378&amp;ders=371108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4DrFSBl8EorsWjRgHny5HsEYNA==">CgMxLjA4AHIhMXFPV1pJa3V6MG5ibzJyNi02dDI5anBFVkp0dVVfT3hH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Gediz Bayazıt</cp:lastModifiedBy>
  <cp:revision>15</cp:revision>
  <dcterms:created xsi:type="dcterms:W3CDTF">2026-03-12T18:15:00Z</dcterms:created>
  <dcterms:modified xsi:type="dcterms:W3CDTF">2026-03-23T12:47:00Z</dcterms:modified>
</cp:coreProperties>
</file>